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0001861519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Contineum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001-42001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3565 General Atomics Court, Suite 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8583335280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CARMINE STENGONE</w:t>
      </w:r>
    </w:p>
    <w:p>
      <w:pPr>
        <w:spacing w:after="0" w:line="44" w:lineRule="exact"/>
        <w:rPr>
          <w:sz w:val="24"/>
          <w:szCs w:val="24"/>
          <w:color w:val="auto"/>
        </w:rPr>
      </w:pPr>
    </w:p>
    <w:p>
      <w:pPr>
        <w:sectPr>
          <w:pgSz w:w="11900" w:h="16838" w:orient="portrait"/>
          <w:cols w:equalWidth="0" w:num="2">
            <w:col w:w="6300" w:space="720"/>
            <w:col w:w="42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32723877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06/30/2026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06/30/2026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80" w:type="dxa"/>
            <w:vAlign w:val="bottom"/>
          </w:tcPr>
          <w:p>
            <w:pPr>
              <w:spacing w:after="0"/>
              <w:rPr>
                <w:sz w:val="24"/>
                <w:szCs w:val="24"/>
                <w:color w:val="auto"/>
              </w:rPr>
            </w:pP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06/30/2026</w:t>
            </w: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09/23/2025</w:t>
            </w: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Carmine Stengone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2026-06-30T16:32:19Z</dcterms:created>
  <dcterms:modified xsi:type="dcterms:W3CDTF">2026-06-30T16:32:19Z</dcterms:modified>
</cp:coreProperties>
</file>