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50956.xml.htm"/>
      <w:bookmarkStart w:id="1" w:name="kswkform4_17835509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Stengone Carmine N.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3565 GENERAL ATOMICS COURT, SUITE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Contineum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CTNM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1.01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19,717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17,217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02/24/2030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279,430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transactions were effected pursuant to a 10b5-1 trading plan adopted by the reporting person on September 23,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Options granted under the Issuer's 2012 Equity Incentive Plan (the "Plan"). The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Slover,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1519" TargetMode="External"/><Relationship Id="rId5" Type="http://schemas.openxmlformats.org/officeDocument/2006/relationships/hyperlink" Target="http://www.sec.gov/cgi-bin/browse-edgar?action=getcompany&amp;CIK=00018551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3418</Characters>
  <CharactersWithSpaces>3976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